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银行间费用自动划付授权委托书</w:t>
      </w:r>
      <w:bookmarkEnd w:id="0"/>
    </w:p>
    <w:p>
      <w:pP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兴业证券资产托管部：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为提高银行间费用的支付效率，经双方友好协商，对在贵司托管的我公司旗下管理的所有产品，我司授权贵部门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每季度第__X__个交易日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自动划付，具体费用金额和收款账号以上清所合中债登出具的缴费通知单为准。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本授权书自xxxx年xx月份起生效，我司不再另行出具投资划款指令，并承诺在资金划拨日头寸充足，确保费用顺利支付。如遇其他特殊情况，我司将与贵部另行协商。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XXXXX公司+公章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 xml:space="preserve">           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E7912"/>
    <w:rsid w:val="52265DA3"/>
    <w:rsid w:val="6C86191C"/>
    <w:rsid w:val="6E7B5A59"/>
    <w:rsid w:val="756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2021-05-19T07:30:00Z</dcterms:created>
  <dc:creator>郭子微</dc:creator>
  <cp:lastModifiedBy>张英勇</cp:lastModifiedBy>
  <dcterms:modified xsi:type="dcterms:W3CDTF">2021-05-21T08:14:49Z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7BD0C2D27C2F47E582E7F9604E98166A</vt:lpwstr>
  </property>
</Properties>
</file>